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1" w:hanging="2"/>
        <w:jc w:val="center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МИНИСТЕРСТВО ПРОСВЕЩЕНИЯ РОССИЙСКОЙ ФЕДЕРАЦИИ</w:t>
      </w:r>
    </w:p>
    <w:p w:rsidR="00D45C79" w:rsidRPr="003E37A5" w:rsidRDefault="003E37A5" w:rsidP="003E37A5">
      <w:pPr>
        <w:pBdr>
          <w:top w:val="nil"/>
          <w:left w:val="nil"/>
          <w:bottom w:val="nil"/>
          <w:right w:val="nil"/>
          <w:between w:val="nil"/>
        </w:pBdr>
        <w:spacing w:after="630"/>
        <w:ind w:left="1" w:right="2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3E37A5">
        <w:rPr>
          <w:rFonts w:eastAsia="Times New Roman" w:cs="Times New Roman"/>
          <w:b/>
          <w:sz w:val="28"/>
          <w:szCs w:val="28"/>
          <w:lang w:val="ru-RU"/>
        </w:rPr>
        <w:t>Министерство образования и науки Чеченской Республики</w:t>
      </w:r>
    </w:p>
    <w:p w:rsidR="00D45C79" w:rsidRPr="003E37A5" w:rsidRDefault="003E37A5" w:rsidP="003E37A5">
      <w:pPr>
        <w:pBdr>
          <w:top w:val="nil"/>
          <w:left w:val="nil"/>
          <w:bottom w:val="nil"/>
          <w:right w:val="nil"/>
          <w:between w:val="nil"/>
        </w:pBdr>
        <w:spacing w:after="630"/>
        <w:ind w:left="1" w:right="1212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3E37A5">
        <w:rPr>
          <w:rFonts w:eastAsia="Times New Roman" w:cs="Times New Roman"/>
          <w:b/>
          <w:sz w:val="28"/>
          <w:szCs w:val="28"/>
          <w:lang w:val="ru-RU"/>
        </w:rPr>
        <w:t>МУ «Управление образования Шалинского муниципального района»</w:t>
      </w:r>
    </w:p>
    <w:p w:rsidR="00D45C79" w:rsidRPr="003E37A5" w:rsidRDefault="003E37A5" w:rsidP="003E37A5">
      <w:pPr>
        <w:pBdr>
          <w:top w:val="nil"/>
          <w:left w:val="nil"/>
          <w:bottom w:val="nil"/>
          <w:right w:val="nil"/>
          <w:between w:val="nil"/>
        </w:pBdr>
        <w:spacing w:after="1169"/>
        <w:ind w:left="1" w:right="1164" w:hanging="3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3E37A5">
        <w:rPr>
          <w:rFonts w:eastAsia="Times New Roman" w:cs="Times New Roman"/>
          <w:b/>
          <w:sz w:val="28"/>
          <w:szCs w:val="28"/>
          <w:lang w:val="ru-RU"/>
        </w:rPr>
        <w:t>«МБОУ «СОШ с. Мескер - Юрт»</w:t>
      </w:r>
    </w:p>
    <w:p w:rsidR="00D45C79" w:rsidRPr="003E37A5" w:rsidRDefault="003E37A5" w:rsidP="003E37A5">
      <w:pPr>
        <w:pBdr>
          <w:top w:val="nil"/>
          <w:left w:val="nil"/>
          <w:bottom w:val="nil"/>
          <w:right w:val="nil"/>
          <w:between w:val="nil"/>
        </w:pBdr>
        <w:tabs>
          <w:tab w:val="center" w:pos="2796"/>
          <w:tab w:val="center" w:pos="6231"/>
        </w:tabs>
        <w:spacing w:after="16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 w:val="20"/>
          <w:szCs w:val="20"/>
          <w:lang w:val="ru-RU"/>
        </w:rPr>
        <w:tab/>
      </w:r>
      <w:r w:rsidRPr="003E37A5">
        <w:rPr>
          <w:rFonts w:eastAsia="Times New Roman" w:cs="Times New Roman"/>
          <w:sz w:val="20"/>
          <w:szCs w:val="20"/>
          <w:lang w:val="ru-RU"/>
        </w:rPr>
        <w:tab/>
      </w:r>
    </w:p>
    <w:p w:rsidR="00D45C79" w:rsidRDefault="003E37A5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347" w:hanging="2"/>
        <w:jc w:val="center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РАБОЧАЯ ПРОГРАММА</w:t>
      </w:r>
    </w:p>
    <w:p w:rsidR="00B427B5" w:rsidRPr="00B427B5" w:rsidRDefault="00B427B5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347" w:hanging="2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( ID 3512009)</w:t>
      </w:r>
      <w:bookmarkStart w:id="0" w:name="_GoBack"/>
      <w:bookmarkEnd w:id="0"/>
    </w:p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126"/>
        <w:ind w:left="0" w:right="1349" w:hanging="2"/>
        <w:jc w:val="center"/>
        <w:rPr>
          <w:rFonts w:eastAsia="Times New Roman" w:cs="Times New Roman"/>
          <w:szCs w:val="24"/>
          <w:lang w:val="ru-RU"/>
        </w:rPr>
      </w:pP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165" w:hanging="2"/>
        <w:jc w:val="center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учебного предмета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630"/>
        <w:ind w:left="0" w:right="1167" w:hanging="2"/>
        <w:jc w:val="center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«Музыка»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1158" w:hanging="2"/>
        <w:jc w:val="center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для 2 класса начального общего образования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070"/>
        <w:ind w:left="0" w:right="1160" w:hanging="2"/>
        <w:jc w:val="center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на 2023-2024</w:t>
      </w:r>
      <w:r w:rsidRPr="003E37A5">
        <w:rPr>
          <w:rFonts w:eastAsia="Times New Roman" w:cs="Times New Roman"/>
          <w:szCs w:val="24"/>
          <w:lang w:val="ru-RU"/>
        </w:rPr>
        <w:t xml:space="preserve"> учебный год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0"/>
        <w:ind w:left="0" w:right="-10" w:hanging="2"/>
        <w:jc w:val="right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Составитель: 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820"/>
        <w:ind w:left="0" w:right="-10" w:hanging="2"/>
        <w:jc w:val="right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учитель начальных классов</w:t>
      </w:r>
    </w:p>
    <w:p w:rsidR="00D45C79" w:rsidRPr="003E37A5" w:rsidRDefault="00F40C0A" w:rsidP="00F40C0A">
      <w:pPr>
        <w:pBdr>
          <w:top w:val="nil"/>
          <w:left w:val="nil"/>
          <w:bottom w:val="nil"/>
          <w:right w:val="nil"/>
          <w:between w:val="nil"/>
        </w:pBdr>
        <w:spacing w:after="30"/>
        <w:ind w:leftChars="321" w:left="780" w:right="1212" w:firstLineChars="0"/>
        <w:rPr>
          <w:rFonts w:eastAsia="Times New Roman" w:cs="Times New Roman"/>
          <w:szCs w:val="24"/>
          <w:lang w:val="ru-RU"/>
        </w:rPr>
        <w:sectPr w:rsidR="00D45C79" w:rsidRPr="003E37A5">
          <w:pgSz w:w="11900" w:h="16840"/>
          <w:pgMar w:top="1440" w:right="895" w:bottom="1440" w:left="2232" w:header="720" w:footer="720" w:gutter="0"/>
          <w:pgNumType w:start="1"/>
          <w:cols w:space="720"/>
        </w:sectPr>
      </w:pPr>
      <w:r>
        <w:rPr>
          <w:rFonts w:eastAsia="Times New Roman" w:cs="Times New Roman"/>
          <w:szCs w:val="24"/>
          <w:lang w:val="ru-RU"/>
        </w:rPr>
        <w:lastRenderedPageBreak/>
        <w:t xml:space="preserve">                                с. Мескер – Юрт </w:t>
      </w:r>
      <w:r w:rsidR="00ED01AF">
        <w:rPr>
          <w:rFonts w:eastAsia="Times New Roman" w:cs="Times New Roman"/>
          <w:szCs w:val="24"/>
          <w:lang w:val="ru-RU"/>
        </w:rPr>
        <w:t xml:space="preserve"> 2023</w:t>
      </w:r>
    </w:p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  <w:sectPr w:rsidR="00D45C79" w:rsidRPr="003E37A5">
          <w:pgSz w:w="11900" w:h="16840"/>
          <w:pgMar w:top="1440" w:right="1440" w:bottom="1440" w:left="1440" w:header="720" w:footer="720" w:gutter="0"/>
          <w:cols w:space="720"/>
        </w:sectPr>
      </w:pP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D45C79" w:rsidRPr="003E37A5" w:rsidRDefault="003E37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D45C79" w:rsidRPr="003E37A5" w:rsidRDefault="003E37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D45C79" w:rsidRPr="003E37A5" w:rsidRDefault="003E37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D45C79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3E37A5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D45C79" w:rsidRPr="003E37A5" w:rsidRDefault="003E37A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во 2 классе, составляет 34 часа (не менее 1 часа в неделю).</w:t>
      </w:r>
    </w:p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lang w:val="ru-RU"/>
        </w:rPr>
        <w:br w:type="page"/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lang w:val="ru-RU"/>
        </w:rPr>
        <w:lastRenderedPageBreak/>
        <w:br w:type="page"/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lang w:val="ru-RU"/>
        </w:rPr>
        <w:lastRenderedPageBreak/>
        <w:br w:type="page"/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Музыкальные портреты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Танцы, игры и веселье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Главный музыкальный символ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Гимн России — главный музыкальный символ нашей страны. Традиции исполнения Гимна России.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Другие гимны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Искусство времени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84" w:line="321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3E37A5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Мелодия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Мотив, музыкальная фраза. Поступенное, плавное движение мелодии, скачки. Мелодический рисунок.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Сопровождение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Аккомпанемент. Остинато. Вступление, заключение, проигрыш.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Песня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Куплетная форма. Запев, припев.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Тональность. Гамма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Тоника, тональность. Знаки при ключе. Мажорные и минорные тональности (до 2—3 знаков при ключе)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Интервалы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Вариации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Варьирование как принцип развития. Тема. Вариации.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Музыкальный язык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Темп, тембр. Динамика (форте, пиано, крещендо, диминуэндо и др.). Штрихи (стаккато, легато, акцент и др.)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Лад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Понятие лада. Семиступенные лады мажор и минор. Краска звучания. Ступеневый состав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«КЛАССИЧЕСКАЯ МУЗЫКА</w:t>
      </w:r>
      <w:r w:rsidRPr="003E37A5">
        <w:rPr>
          <w:rFonts w:eastAsia="Times New Roman" w:cs="Times New Roman"/>
          <w:szCs w:val="24"/>
          <w:lang w:val="ru-RU"/>
        </w:rPr>
        <w:t>»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Композиторы — детям.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Детская музыка П. И. Чайковского, С. С. Прокофьева, Д. Б. Кабалевского и др. Понятие жанра.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Песня, танец, марш.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Музыкальные инструменты. Фортепиано.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lastRenderedPageBreak/>
        <w:t>Музыкальные инструменты. Скрипка, виолончель.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Программная музыка.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Программная музыка. Программное название, известный сюжет, литературный эпиграф.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Симфоническая музыка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Симфонический оркестр. Тембры, группы инструментов. Симфония, симфоническая картина.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Творчество выдающихся зарубежных композиторов.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Мастерство исполнителя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«ДУХОВНАЯ МУЗЫКА</w:t>
      </w:r>
      <w:r w:rsidRPr="003E37A5">
        <w:rPr>
          <w:rFonts w:eastAsia="Times New Roman" w:cs="Times New Roman"/>
          <w:szCs w:val="24"/>
          <w:lang w:val="ru-RU"/>
        </w:rPr>
        <w:t>»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Звучание храма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Песни верующих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Молитва, хорал, песнопение, духовный стих. Образы духовной музыки в творчестве композиторовклассиков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Русский фольклор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Инструментальные наигрыши. Плясовые мелодии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Фольклор в творчестве профессиональных музыкантов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«МУЗЫКА ТЕАТРА И КИНО</w:t>
      </w:r>
      <w:r w:rsidRPr="003E37A5">
        <w:rPr>
          <w:rFonts w:eastAsia="Times New Roman" w:cs="Times New Roman"/>
          <w:szCs w:val="24"/>
          <w:lang w:val="ru-RU"/>
        </w:rPr>
        <w:t>»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Музыкальная сказка на сцене, на экране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Характеры персонажей, отражённые в музыке. Тембр голоса. Соло. Хор, ансамбль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Театр оперы и балета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Опера. Главные герои и номера оперного спектакля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lastRenderedPageBreak/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3E37A5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D45C79" w:rsidRPr="003E37A5" w:rsidRDefault="003E37A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</w:t>
      </w:r>
      <w:r w:rsidRPr="003E37A5">
        <w:rPr>
          <w:rFonts w:eastAsia="Times New Roman" w:cs="Times New Roman"/>
          <w:szCs w:val="24"/>
          <w:lang w:val="ru-RU"/>
        </w:rPr>
        <w:lastRenderedPageBreak/>
        <w:t>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45C79" w:rsidRPr="003E37A5" w:rsidRDefault="003E37A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D45C79" w:rsidRPr="003E37A5" w:rsidRDefault="003E37A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3E37A5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состоянием музыкальных явлений, в том числе в отношении собственных музыкальноисполнительских навыков;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планировать изменения результатов своей музыкальной деятельности, ситуации совместного музицирования;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3E37A5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3E37A5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 явном виде;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задачей;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алгоритму;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3E37A5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3E37A5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lastRenderedPageBreak/>
        <w:t>дискуссии;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стремиться к объединению усилий, эмоциональной эмпатии в ситуациях совместного восприятия,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исполнения музыки;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3E37A5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3E37A5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lastRenderedPageBreak/>
        <w:t>исполнять Гимн Российской Федерации, Гимн своей республики, школы, исполнять песни,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 «Народная музыка России»: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ударные, струнные;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народному творчеству;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 академических;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 xml:space="preserve">Модуль  «Музыкальная грамота»: </w:t>
      </w:r>
      <w:r w:rsidRPr="003E37A5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высокие;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lastRenderedPageBreak/>
        <w:t>вызванные музыкальным звучанием, уметь кратко описать свои впечатления от музыкального восприятия;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3E37A5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мюзикл);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D45C79" w:rsidRPr="003E37A5">
          <w:pgSz w:w="11900" w:h="16840"/>
          <w:pgMar w:top="620" w:right="669" w:bottom="626" w:left="666" w:header="720" w:footer="720" w:gutter="0"/>
          <w:cols w:space="720"/>
        </w:sectPr>
      </w:pPr>
      <w:r w:rsidRPr="003E37A5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D45C79" w:rsidRDefault="003E37A5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</w:tblGrid>
      <w:tr w:rsidR="00D45C79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D45C79">
        <w:trPr>
          <w:cantSplit/>
          <w:trHeight w:val="54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всего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 w:rsidRPr="00B427B5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Модуль 1. </w:t>
            </w:r>
            <w:r w:rsidRPr="003E37A5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D45C79" w:rsidRPr="00B427B5">
        <w:trPr>
          <w:trHeight w:val="59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А. Кушнера. «Песня о картинах»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Шахбулатов «Осень»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Песня «Скворушка прощается»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Музыка Т. Попатенко. </w:t>
            </w:r>
            <w:r>
              <w:rPr>
                <w:rFonts w:eastAsia="Times New Roman" w:cs="Times New Roman"/>
                <w:szCs w:val="24"/>
              </w:rPr>
              <w:t>Слова М. Ивенсен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Рисование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2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«услышанных» пейзажей и/или 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lastRenderedPageBreak/>
              <w:t>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B4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1"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subject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lesson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/7166/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train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/254675/</w:t>
              </w:r>
            </w:hyperlink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shahbulatov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index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php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?</w:t>
            </w:r>
            <w:r>
              <w:rPr>
                <w:rFonts w:eastAsia="Times New Roman" w:cs="Times New Roman"/>
                <w:szCs w:val="24"/>
              </w:rPr>
              <w:t>page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=</w:t>
            </w:r>
            <w:r>
              <w:rPr>
                <w:rFonts w:eastAsia="Times New Roman" w:cs="Times New Roman"/>
                <w:szCs w:val="24"/>
              </w:rPr>
              <w:t>estradnaya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muzyka</w:t>
            </w:r>
          </w:p>
        </w:tc>
      </w:tr>
    </w:tbl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</w:tblGrid>
      <w:tr w:rsidR="00D45C79" w:rsidRPr="00B427B5">
        <w:trPr>
          <w:trHeight w:val="53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П. И. Чайковский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Детский альбом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"Оценочного листа";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/7166/</w:t>
            </w:r>
            <w:r>
              <w:rPr>
                <w:rFonts w:eastAsia="Times New Roman" w:cs="Times New Roman"/>
                <w:szCs w:val="24"/>
              </w:rPr>
              <w:t>train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/254675/</w:t>
            </w:r>
          </w:p>
        </w:tc>
      </w:tr>
      <w:tr w:rsidR="00D45C79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 Балет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«Лебединое озеро»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(«Русский танец»),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«Танец маленьких утят»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Слушание, исполнение музыки скерцозного характера. Разучивание, исполнение танцевальных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Практическая работа;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https://resh.edu.ru/subject/lesson/5228/start/226881/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</w:tblGrid>
      <w:tr w:rsidR="00D45C79">
        <w:trPr>
          <w:trHeight w:val="4082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Главный музыкальный символ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произведения: Государственный гимн Российской Федерации (слова С. В. Михалкова, музыка А. В.; М.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Глинка.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«Патриотическая песня»; Музыка Г. Струве, слова Н.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Соловьёвой. «Моя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Государственный гимн Российской Федерации (слова С. В. Михалкова, музык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lastRenderedPageBreak/>
              <w:t>а А. В.; М.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Разучивание, исполнение Гимна Российской Федерации. Знакомство с историей создания, правилами исполнения.;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Просмотр видеозаписей парада, церемонии награждения спортсменов. Чувство гордости, понятия достоинства и чести. 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lastRenderedPageBreak/>
              <w:t>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https://resh.edu.ru/subject/lesson/5954/main/225635/</w:t>
            </w:r>
          </w:p>
        </w:tc>
      </w:tr>
      <w:tr w:rsidR="00D45C79">
        <w:trPr>
          <w:trHeight w:val="348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>
        <w:trPr>
          <w:trHeight w:val="348"/>
        </w:trPr>
        <w:tc>
          <w:tcPr>
            <w:tcW w:w="158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  <w:tr w:rsidR="00D45C79" w:rsidRPr="00B427B5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right="1477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/833/</w:t>
            </w:r>
          </w:p>
        </w:tc>
      </w:tr>
    </w:tbl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</w:tblGrid>
      <w:tr w:rsidR="00D45C79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Сопровождение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</w:t>
            </w:r>
            <w:r>
              <w:rPr>
                <w:rFonts w:eastAsia="Times New Roman" w:cs="Times New Roman"/>
                <w:szCs w:val="24"/>
              </w:rPr>
              <w:t>Показ рукой линии движения главного голоса и аккомпанемента.;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  <w:tr w:rsidR="00D45C79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</w:tblGrid>
      <w:tr w:rsidR="00D45C79" w:rsidRPr="00B427B5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Тональность.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/5262/</w:t>
            </w:r>
            <w:r>
              <w:rPr>
                <w:rFonts w:eastAsia="Times New Roman" w:cs="Times New Roman"/>
                <w:szCs w:val="24"/>
              </w:rPr>
              <w:t>conspect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/270678/</w:t>
            </w:r>
          </w:p>
        </w:tc>
      </w:tr>
      <w:tr w:rsidR="00D45C79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 w:rsidRPr="00B427B5">
        <w:trPr>
          <w:trHeight w:val="21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Л. Бетховен, Соната № 4; П. 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Чайковский "Воспоминание о дорогом месте"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>
              <w:rPr>
                <w:rFonts w:eastAsia="Times New Roman" w:cs="Times New Roman"/>
                <w:szCs w:val="24"/>
              </w:rPr>
              <w:t>Подбор эпитетов, иллюстраций к музыке. Определение жанра.;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B4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subject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lesson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/4475/</w:t>
              </w:r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start</w:t>
              </w:r>
              <w:r w:rsidR="003E37A5" w:rsidRPr="003E37A5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/228222/</w:t>
              </w:r>
            </w:hyperlink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culture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materials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/253060/</w:t>
            </w:r>
            <w:r>
              <w:rPr>
                <w:rFonts w:eastAsia="Times New Roman" w:cs="Times New Roman"/>
                <w:szCs w:val="24"/>
              </w:rPr>
              <w:t>detskii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vopros</w:t>
            </w:r>
          </w:p>
        </w:tc>
      </w:tr>
      <w:tr w:rsidR="00D45C79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Фортепиано.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А.Шахбулатов «Ты- заря весны»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B4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http://www.shahbulatov.ru/music/instr_music/3.mp3</w:t>
            </w:r>
          </w:p>
        </w:tc>
      </w:tr>
      <w:tr w:rsidR="00D45C79" w:rsidRPr="00B427B5">
        <w:trPr>
          <w:trHeight w:val="18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/5261/</w:t>
            </w:r>
            <w:r>
              <w:rPr>
                <w:rFonts w:eastAsia="Times New Roman" w:cs="Times New Roman"/>
                <w:szCs w:val="24"/>
              </w:rPr>
              <w:t>conspect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/227811/</w:t>
            </w:r>
          </w:p>
        </w:tc>
      </w:tr>
      <w:tr w:rsidR="00D45C79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</w:tblGrid>
      <w:tr w:rsidR="00D45C79" w:rsidRPr="00B427B5">
        <w:trPr>
          <w:trHeight w:val="529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Утренняя молитва; П. Чайковский. «В церкви»;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Нашиды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изобразительным элементом колокольности. 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Просмотр документального фильма о колоколах.;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по критериям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/7431/</w:t>
            </w:r>
            <w:r>
              <w:rPr>
                <w:rFonts w:eastAsia="Times New Roman" w:cs="Times New Roman"/>
                <w:szCs w:val="24"/>
              </w:rPr>
              <w:t>conspect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/291879/ </w:t>
            </w: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/3170/</w:t>
            </w:r>
            <w:r>
              <w:rPr>
                <w:rFonts w:eastAsia="Times New Roman" w:cs="Times New Roman"/>
                <w:szCs w:val="24"/>
              </w:rPr>
              <w:t>main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</w:p>
        </w:tc>
      </w:tr>
      <w:tr w:rsidR="00D45C79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D45C79">
        <w:trPr>
          <w:trHeight w:val="495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9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Мазурка № 1.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Мазурка № 47.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</w:t>
            </w:r>
            <w:r>
              <w:rPr>
                <w:rFonts w:eastAsia="Times New Roman" w:cs="Times New Roman"/>
                <w:szCs w:val="24"/>
              </w:rPr>
              <w:t>Элементы двухголосия.;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https://resh.edu.ru/subject/lesson/4477/conspect/228305/</w:t>
            </w:r>
          </w:p>
        </w:tc>
      </w:tr>
      <w:tr w:rsidR="00D45C79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музка России</w:t>
            </w:r>
          </w:p>
        </w:tc>
      </w:tr>
      <w:tr w:rsidR="00D45C79">
        <w:trPr>
          <w:trHeight w:val="266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детский фольклорный ансамбль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Разучивание, исполнение русских народных песен разных жанров.;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D45C79">
        <w:trPr>
          <w:trHeight w:val="630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плясовые наигрыши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«Камаринская»,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«Светит месяц»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Двигательная игра — импровизация подражание игре на музыкальных инструментах.; Слушание фортепианных пьес композиторов, 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lastRenderedPageBreak/>
              <w:t>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  <w:tr w:rsidR="00D45C79">
        <w:trPr>
          <w:trHeight w:val="414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«Яблонька»,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«Галка», «Заинька». Игры народного календаря: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весенние игры (виды весенних хороводов – «змейка», «улитка» и др.)</w:t>
            </w:r>
          </w:p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https://resh.edu.ru/subject/lesson/3994/conspect/226648/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</w:tblGrid>
      <w:tr w:rsidR="00D45C79">
        <w:trPr>
          <w:trHeight w:val="84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6.4.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Аналогии с изобразительным искусством — 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lastRenderedPageBreak/>
              <w:t>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D45C7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</w:tblGrid>
      <w:tr w:rsidR="00D45C79">
        <w:trPr>
          <w:trHeight w:val="36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П.И.Чайковского; «Вариации на тему французской песни» В.А.Моцарт;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«Рондо-марш»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Д.Б.Кабалевский;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«Оценочного листа»;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postroenieformy_muzyki.pptx</w:t>
            </w:r>
          </w:p>
        </w:tc>
      </w:tr>
      <w:tr w:rsidR="00D45C7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 w:rsidRPr="00B427B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Модуль 8.</w:t>
            </w:r>
            <w:r w:rsidRPr="003E37A5">
              <w:rPr>
                <w:rFonts w:eastAsia="Times New Roman" w:cs="Times New Roman"/>
                <w:b/>
                <w:szCs w:val="24"/>
                <w:lang w:val="ru-RU"/>
              </w:rPr>
              <w:t xml:space="preserve"> Музыка театра и кино</w:t>
            </w:r>
          </w:p>
        </w:tc>
      </w:tr>
      <w:tr w:rsidR="00D45C79">
        <w:trPr>
          <w:trHeight w:val="383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Музыкальная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пьесы из детских альбомов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А. Т. Гречанинова, Г. В. Свиридова, А. И. Хачатуряна,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6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Постановка детской музыкальной сказки, спектакль для родителей.;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B4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https://www.culture.ru/materials/253718/muzykalnaya-klassika-dlya-detei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</w:tblGrid>
      <w:tr w:rsidR="00D45C79">
        <w:trPr>
          <w:trHeight w:val="399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Театр оперы и балета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Чайковский «Щелкунчик», К.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Хачатурян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«Чиполлино»; С. Прокофьев.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«Золушка»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4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Рисование по мотивам музыкального спектакля; создание афиши.;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B4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 w:rsidR="003E37A5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https://www.culture.ru/themes/254070/7-baletov-po-motivam-skazok</w:t>
            </w:r>
          </w:p>
        </w:tc>
      </w:tr>
      <w:tr w:rsidR="00D45C79" w:rsidRPr="00B427B5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8.3.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Рисование героев, сцен из опер.;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culture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materials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/253718/</w:t>
            </w:r>
            <w:r>
              <w:rPr>
                <w:rFonts w:eastAsia="Times New Roman" w:cs="Times New Roman"/>
                <w:szCs w:val="24"/>
              </w:rPr>
              <w:t>muzykalnaya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klassika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dlya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detei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</w:tc>
      </w:tr>
      <w:tr w:rsidR="00D45C7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 w:rsidRPr="00B427B5">
        <w:trPr>
          <w:trHeight w:val="246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9.1.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Ф.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Мендельсон. Увертюра "Сон в летнюю ночь"; Дж. Россини. Увертюра к опере "Вильгельм Телль"; Д.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Шостакович «Праздничная увертюра»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/5272/</w:t>
            </w:r>
            <w:r>
              <w:rPr>
                <w:rFonts w:eastAsia="Times New Roman" w:cs="Times New Roman"/>
                <w:szCs w:val="24"/>
              </w:rPr>
              <w:t>start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/228428/</w:t>
            </w:r>
          </w:p>
        </w:tc>
      </w:tr>
      <w:tr w:rsidR="00D45C79" w:rsidRPr="00B427B5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Просмотр фильма об устройстве оркестра;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/5272/</w:t>
            </w:r>
            <w:r>
              <w:rPr>
                <w:rFonts w:eastAsia="Times New Roman" w:cs="Times New Roman"/>
                <w:szCs w:val="24"/>
              </w:rPr>
              <w:t>start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/228428/</w:t>
            </w:r>
          </w:p>
        </w:tc>
      </w:tr>
      <w:tr w:rsidR="00D45C7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</w:tblGrid>
      <w:tr w:rsidR="00D45C79" w:rsidRPr="00B427B5">
        <w:trPr>
          <w:trHeight w:val="1063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Музыкальный язык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выбору:Н. А. Римский-Корсаков ("Море", отрывок из вступления к опере «Садко»); П.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И. Чайковский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(«Октябрь»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(«Осенняя песнь»), «Ноябрь» («На тройке»), «Декабрь» («У камелька»),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«Июнь»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Составление музыкального словаря;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/5228/</w:t>
            </w:r>
            <w:r>
              <w:rPr>
                <w:rFonts w:eastAsia="Times New Roman" w:cs="Times New Roman"/>
                <w:szCs w:val="24"/>
              </w:rPr>
              <w:t>conspect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/226880/</w:t>
            </w:r>
          </w:p>
        </w:tc>
      </w:tr>
    </w:tbl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f2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</w:tblGrid>
      <w:tr w:rsidR="00D45C79">
        <w:trPr>
          <w:trHeight w:val="361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Лад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И. Чайковский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(«Октябрь»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(«Осенняя песнь»), «Ноябрь» («На тройке»), «Декабрь» («У камелька»),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«Июнь»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Чтение сказок о нотах и музыкальных ладах;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  <w:tr w:rsidR="00D45C79">
        <w:trPr>
          <w:trHeight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D45C79">
        <w:trPr>
          <w:trHeight w:val="35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Марсельеза; Ф. Шуберт. «Аве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Мария»; Л. ван Бетховен. «Лунная соната», «К Элизе»; К.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>
              <w:rPr>
                <w:rFonts w:eastAsia="Times New Roman" w:cs="Times New Roman"/>
                <w:szCs w:val="24"/>
              </w:rPr>
              <w:t>Подбор эпитетов, иллюстраций к музыке. Определение жанра.;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570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6"/>
      </w:tblGrid>
      <w:tr w:rsidR="00D45C79">
        <w:trPr>
          <w:trHeight w:val="45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</w:t>
            </w:r>
            <w:r>
              <w:rPr>
                <w:rFonts w:eastAsia="Times New Roman" w:cs="Times New Roman"/>
                <w:szCs w:val="24"/>
              </w:rPr>
              <w:t>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  <w:tr w:rsidR="00D45C79" w:rsidRPr="00B427B5">
        <w:trPr>
          <w:trHeight w:val="46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11.3.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С. С.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Прокофьев.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Симфония № 1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«Классическая» ре мажор, соч. 25, Концерт № 2 для фортепиано, балет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«Ромео и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Джульетта» («Улица просыпается», «Танец рыцарей»)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/4472/</w:t>
            </w:r>
            <w:r>
              <w:rPr>
                <w:rFonts w:eastAsia="Times New Roman" w:cs="Times New Roman"/>
                <w:szCs w:val="24"/>
              </w:rPr>
              <w:t>start</w:t>
            </w:r>
            <w:r w:rsidRPr="003E37A5">
              <w:rPr>
                <w:rFonts w:eastAsia="Times New Roman" w:cs="Times New Roman"/>
                <w:szCs w:val="24"/>
                <w:lang w:val="ru-RU"/>
              </w:rPr>
              <w:t>/227979/</w:t>
            </w:r>
          </w:p>
        </w:tc>
      </w:tr>
    </w:tbl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f4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</w:tblGrid>
      <w:tr w:rsidR="00D45C79">
        <w:trPr>
          <w:trHeight w:val="3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Н. А.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Римский-Корсаков. “Океан-море синее” (из оперы «Садко»); П. И.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Чайковский.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«Песнь жаворонка» (из цикла «Времена года»); Й. Гайдн.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103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(финал)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D45C7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 w:rsidRPr="00B427B5">
        <w:trPr>
          <w:trHeight w:val="348"/>
        </w:trPr>
        <w:tc>
          <w:tcPr>
            <w:tcW w:w="3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Модуль 12. </w:t>
            </w:r>
            <w:r w:rsidRPr="003E37A5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D45C79">
        <w:trPr>
          <w:trHeight w:val="41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времени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</w:t>
            </w:r>
            <w:r>
              <w:rPr>
                <w:rFonts w:eastAsia="Times New Roman" w:cs="Times New Roman"/>
                <w:szCs w:val="24"/>
              </w:rPr>
              <w:t>Соната для виолончели и фортепиано, gmoll, op.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как музыка воздействует на человека?;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https://resh.edu.ru/subject/lesson/4330/conspect/227864/</w:t>
            </w:r>
          </w:p>
        </w:tc>
      </w:tr>
      <w:tr w:rsidR="00D45C7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732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ЧАСОВ ПО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D45C79" w:rsidRDefault="00D45C7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D45C79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D45C79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D45C79" w:rsidRDefault="003E37A5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5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D45C79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D45C79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D45C79" w:rsidRPr="00B427B5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и живописные пейзажи, портреты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Тестирование; Самооценка с использованием "Оценочного листа";</w:t>
            </w:r>
          </w:p>
        </w:tc>
      </w:tr>
      <w:tr w:rsidR="00D45C7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Единство музыки и танца.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Главный музыкальный символ России.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D45C7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 Мелодия. Творчество российских композиторов- мелодистов.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D45C79" w:rsidRPr="00B427B5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Элементы музыкальной формы. Тональность.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Гамма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D45C7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Многообразие красок фортепиано и скрипки.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D45C79" w:rsidRPr="00B427B5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духовной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D45C79" w:rsidRPr="00B427B5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03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Мажорное и минорное звучание.  Диссонанс и консонанс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D45C79" w:rsidRPr="00B427B5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Народные музыкальные традиции. Мотив, напев, наигрыш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D45C7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Народная песня: песня- игра, песня-диалог, песня-хоровод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D45C7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вариациями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D45C79" w:rsidRPr="00B427B5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темы и главные действующие лица в музыкальном спектакле.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по критериям;</w:t>
            </w:r>
          </w:p>
        </w:tc>
      </w:tr>
    </w:tbl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  <w:lang w:val="ru-RU"/>
        </w:rPr>
      </w:pP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030"/>
        <w:gridCol w:w="730"/>
        <w:gridCol w:w="1613"/>
        <w:gridCol w:w="1659"/>
        <w:gridCol w:w="1158"/>
        <w:gridCol w:w="1856"/>
      </w:tblGrid>
      <w:tr w:rsidR="00D45C79" w:rsidRPr="00B427B5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Роль и значение программной музыки. </w:t>
            </w:r>
            <w:r>
              <w:rPr>
                <w:rFonts w:eastAsia="Times New Roman" w:cs="Times New Roman"/>
                <w:szCs w:val="24"/>
              </w:rPr>
              <w:t>Состав симфонического оркестра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</w:tr>
      <w:tr w:rsidR="00D45C79" w:rsidRPr="00B427B5">
        <w:trPr>
          <w:trHeight w:val="1164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Знакомство с элементами музыкального языка.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 и лад.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листа»;</w:t>
            </w:r>
          </w:p>
        </w:tc>
      </w:tr>
      <w:tr w:rsidR="00D45C79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 xml:space="preserve"> Музыкальный мир С. С.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Прокофьева.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D45C79">
        <w:trPr>
          <w:trHeight w:val="492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«Певцы родной природы». 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D45C79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Музыкальные образы в разных жанрах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D45C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D45C79">
        <w:trPr>
          <w:trHeight w:val="828"/>
        </w:trPr>
        <w:tc>
          <w:tcPr>
            <w:tcW w:w="35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D45C79" w:rsidRPr="003E37A5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E37A5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C79" w:rsidRDefault="003E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D45C79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D45C79" w:rsidRDefault="003E37A5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45C79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Музыка, 2 класс /Критская Е.Д., Сергеева Г.П., Шмагина Т.С., Акционерное общество «Издательство «Просвещение»;</w:t>
      </w:r>
    </w:p>
    <w:p w:rsidR="00D45C79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МЕТОДИЧЕСКИЕ МАТЕРИАЛЫ ДЛЯ УЧИТЕЛЯ</w:t>
      </w:r>
    </w:p>
    <w:p w:rsidR="00D45C79" w:rsidRDefault="003E37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3E37A5">
        <w:rPr>
          <w:rFonts w:eastAsia="Times New Roman" w:cs="Times New Roman"/>
          <w:szCs w:val="24"/>
          <w:lang w:val="ru-RU"/>
        </w:rPr>
        <w:t xml:space="preserve">Музыка. Хрестоматия музыкального материала. 1 класс [Ноты] : пособие для учителя / сост. </w:t>
      </w:r>
      <w:r>
        <w:rPr>
          <w:rFonts w:eastAsia="Times New Roman" w:cs="Times New Roman"/>
          <w:szCs w:val="24"/>
        </w:rPr>
        <w:t>Е. Д.</w:t>
      </w:r>
    </w:p>
    <w:p w:rsidR="00D45C79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D45C79" w:rsidRPr="003E37A5" w:rsidRDefault="003E37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szCs w:val="24"/>
          <w:lang w:val="ru-RU"/>
        </w:rPr>
        <w:t>Музыка. Фонохрестоматия. 1 класс [Электронный ресурс] / сост. Е. Д. Критская, Г. П. Сергеева, Т.С. Шмагина. – М. :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3E37A5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3E37A5">
        <w:rPr>
          <w:rFonts w:eastAsia="Times New Roman" w:cs="Times New Roman"/>
          <w:szCs w:val="24"/>
          <w:lang w:val="ru-RU"/>
        </w:rPr>
        <w:t xml:space="preserve">). 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3E37A5">
        <w:rPr>
          <w:rFonts w:eastAsia="Times New Roman" w:cs="Times New Roman"/>
          <w:szCs w:val="24"/>
          <w:lang w:val="ru-RU"/>
        </w:rPr>
        <w:t>://</w:t>
      </w:r>
      <w:r>
        <w:rPr>
          <w:rFonts w:eastAsia="Times New Roman" w:cs="Times New Roman"/>
          <w:szCs w:val="24"/>
        </w:rPr>
        <w:t>resh</w:t>
      </w:r>
      <w:r w:rsidRPr="003E37A5">
        <w:rPr>
          <w:rFonts w:eastAsia="Times New Roman" w:cs="Times New Roman"/>
          <w:szCs w:val="24"/>
          <w:lang w:val="ru-RU"/>
        </w:rPr>
        <w:t>.</w:t>
      </w:r>
      <w:r>
        <w:rPr>
          <w:rFonts w:eastAsia="Times New Roman" w:cs="Times New Roman"/>
          <w:szCs w:val="24"/>
        </w:rPr>
        <w:t>edu</w:t>
      </w:r>
      <w:r w:rsidRPr="003E37A5">
        <w:rPr>
          <w:rFonts w:eastAsia="Times New Roman" w:cs="Times New Roman"/>
          <w:szCs w:val="24"/>
          <w:lang w:val="ru-RU"/>
        </w:rPr>
        <w:t>.</w:t>
      </w:r>
      <w:r>
        <w:rPr>
          <w:rFonts w:eastAsia="Times New Roman" w:cs="Times New Roman"/>
          <w:szCs w:val="24"/>
        </w:rPr>
        <w:t>ru</w:t>
      </w:r>
      <w:r w:rsidRPr="003E37A5">
        <w:rPr>
          <w:rFonts w:eastAsia="Times New Roman" w:cs="Times New Roman"/>
          <w:szCs w:val="24"/>
          <w:lang w:val="ru-RU"/>
        </w:rPr>
        <w:t>/?</w:t>
      </w:r>
      <w:r>
        <w:rPr>
          <w:rFonts w:eastAsia="Times New Roman" w:cs="Times New Roman"/>
          <w:szCs w:val="24"/>
        </w:rPr>
        <w:t>ysclid</w:t>
      </w:r>
      <w:r w:rsidRPr="003E37A5">
        <w:rPr>
          <w:rFonts w:eastAsia="Times New Roman" w:cs="Times New Roman"/>
          <w:szCs w:val="24"/>
          <w:lang w:val="ru-RU"/>
        </w:rPr>
        <w:t>=</w:t>
      </w:r>
      <w:r>
        <w:rPr>
          <w:rFonts w:eastAsia="Times New Roman" w:cs="Times New Roman"/>
          <w:szCs w:val="24"/>
        </w:rPr>
        <w:t>l</w:t>
      </w:r>
      <w:r w:rsidRPr="003E37A5">
        <w:rPr>
          <w:rFonts w:eastAsia="Times New Roman" w:cs="Times New Roman"/>
          <w:szCs w:val="24"/>
          <w:lang w:val="ru-RU"/>
        </w:rPr>
        <w:t>6</w:t>
      </w:r>
      <w:r>
        <w:rPr>
          <w:rFonts w:eastAsia="Times New Roman" w:cs="Times New Roman"/>
          <w:szCs w:val="24"/>
        </w:rPr>
        <w:t>gm</w:t>
      </w:r>
      <w:r w:rsidRPr="003E37A5">
        <w:rPr>
          <w:rFonts w:eastAsia="Times New Roman" w:cs="Times New Roman"/>
          <w:szCs w:val="24"/>
          <w:lang w:val="ru-RU"/>
        </w:rPr>
        <w:t>1</w:t>
      </w:r>
      <w:r>
        <w:rPr>
          <w:rFonts w:eastAsia="Times New Roman" w:cs="Times New Roman"/>
          <w:szCs w:val="24"/>
        </w:rPr>
        <w:t>iq</w:t>
      </w:r>
      <w:r w:rsidRPr="003E37A5">
        <w:rPr>
          <w:rFonts w:eastAsia="Times New Roman" w:cs="Times New Roman"/>
          <w:szCs w:val="24"/>
          <w:lang w:val="ru-RU"/>
        </w:rPr>
        <w:t>16</w:t>
      </w:r>
      <w:r>
        <w:rPr>
          <w:rFonts w:eastAsia="Times New Roman" w:cs="Times New Roman"/>
          <w:szCs w:val="24"/>
        </w:rPr>
        <w:t>b</w:t>
      </w:r>
      <w:r w:rsidRPr="003E37A5">
        <w:rPr>
          <w:rFonts w:eastAsia="Times New Roman" w:cs="Times New Roman"/>
          <w:szCs w:val="24"/>
          <w:lang w:val="ru-RU"/>
        </w:rPr>
        <w:t>423770638</w:t>
      </w:r>
      <w:r w:rsidRPr="003E37A5">
        <w:rPr>
          <w:lang w:val="ru-RU"/>
        </w:rPr>
        <w:br w:type="page"/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45C79" w:rsidRDefault="00D45C7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45C79" w:rsidRPr="003E37A5" w:rsidRDefault="003E37A5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3E37A5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D45C79" w:rsidRPr="003E37A5" w:rsidRDefault="003E37A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D45C79" w:rsidRPr="003E37A5">
          <w:pgSz w:w="11900" w:h="16840"/>
          <w:pgMar w:top="576" w:right="801" w:bottom="876" w:left="666" w:header="720" w:footer="720" w:gutter="0"/>
          <w:cols w:space="720"/>
        </w:sectPr>
      </w:pPr>
      <w:r w:rsidRPr="003E37A5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D45C79" w:rsidRPr="003E37A5" w:rsidRDefault="00D45C7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D45C79" w:rsidRPr="003E37A5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546E8"/>
    <w:multiLevelType w:val="multilevel"/>
    <w:tmpl w:val="EAECDD66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23CE5F29"/>
    <w:multiLevelType w:val="multilevel"/>
    <w:tmpl w:val="06F2D3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2B285C00"/>
    <w:multiLevelType w:val="multilevel"/>
    <w:tmpl w:val="728255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4EBE0F5A"/>
    <w:multiLevelType w:val="multilevel"/>
    <w:tmpl w:val="20EEB4E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C79"/>
    <w:rsid w:val="003E37A5"/>
    <w:rsid w:val="00B427B5"/>
    <w:rsid w:val="00D45C79"/>
    <w:rsid w:val="00ED01AF"/>
    <w:rsid w:val="00F4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2CFF"/>
  <w15:docId w15:val="{02460CEC-9457-411E-AC7B-47462F41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subject/lesson/4475/start/228222/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hyperlink" Target="https://resh.edu.ru/subject/lesson/4475/start/228222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hyperlink" Target="https://resh.edu.ru/subject/lesson/7166/train/25467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228/start/226881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subject/lesson/5228/start/22688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wx107ojwWAcAP8xLgnxJpn1yA==">AMUW2mU4MRZmb8sd7S+Fri1IfWDddGJ4gpeDI3ysAh7q2ZvLyjPfTYW6B3o6ahJ3mwMBb/BF5Q7wi/Zm1f6aXz2dcgF400YMoAE+ESpZTcJMsoxFjmTDAv4=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7203</Words>
  <Characters>41059</Characters>
  <Application>Microsoft Office Word</Application>
  <DocSecurity>0</DocSecurity>
  <Lines>342</Lines>
  <Paragraphs>96</Paragraphs>
  <ScaleCrop>false</ScaleCrop>
  <Company/>
  <LinksUpToDate>false</LinksUpToDate>
  <CharactersWithSpaces>48166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Пользователь</cp:lastModifiedBy>
  <cp:revision>6</cp:revision>
  <dcterms:created xsi:type="dcterms:W3CDTF">2022-08-05T15:29:00Z</dcterms:created>
  <dcterms:modified xsi:type="dcterms:W3CDTF">2023-11-13T14:28:00Z</dcterms:modified>
</cp:coreProperties>
</file>